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2F" w:rsidRPr="0029714E" w:rsidRDefault="00DF6953" w:rsidP="009E5C2F">
      <w:pPr>
        <w:jc w:val="center"/>
        <w:rPr>
          <w:b/>
          <w:u w:val="single"/>
        </w:rPr>
      </w:pPr>
      <w:r w:rsidRPr="00DF6953">
        <w:rPr>
          <w:b/>
          <w:u w:val="single"/>
        </w:rPr>
        <w:t>Daniel – „Nachbesprechung“</w:t>
      </w:r>
    </w:p>
    <w:p w:rsidR="009E5C2F" w:rsidRDefault="009E5C2F" w:rsidP="009E5C2F"/>
    <w:p w:rsidR="003E6C13" w:rsidRDefault="003E6C13" w:rsidP="009E5C2F"/>
    <w:p w:rsidR="003B19E7" w:rsidRPr="003B19E7" w:rsidRDefault="00DF6953" w:rsidP="00F404F1">
      <w:pPr>
        <w:pStyle w:val="Listenabsatz"/>
        <w:ind w:left="0"/>
        <w:rPr>
          <w:u w:val="single"/>
        </w:rPr>
      </w:pPr>
      <w:r w:rsidRPr="00DF6953">
        <w:rPr>
          <w:u w:val="single"/>
        </w:rPr>
        <w:t>Was ist dir am meisten hängen geblieben? / Was hat dich am meisten beindruckt?</w:t>
      </w:r>
    </w:p>
    <w:p w:rsidR="003064F3" w:rsidRDefault="003064F3" w:rsidP="00DF6953">
      <w:pPr>
        <w:pStyle w:val="Listenabsatz"/>
        <w:numPr>
          <w:ilvl w:val="0"/>
          <w:numId w:val="3"/>
        </w:numPr>
      </w:pPr>
      <w:r>
        <w:t>Daniels Treue</w:t>
      </w:r>
    </w:p>
    <w:p w:rsidR="003064F3" w:rsidRDefault="003064F3" w:rsidP="003064F3">
      <w:pPr>
        <w:pStyle w:val="Listenabsatz"/>
        <w:numPr>
          <w:ilvl w:val="1"/>
          <w:numId w:val="3"/>
        </w:numPr>
      </w:pPr>
      <w:r>
        <w:t>Keine Verunreinigung durch die Koste des Königs (</w:t>
      </w:r>
      <w:r w:rsidR="00DF6953">
        <w:t>Daniel 1</w:t>
      </w:r>
    </w:p>
    <w:p w:rsidR="00DF6953" w:rsidRDefault="003064F3" w:rsidP="003064F3">
      <w:pPr>
        <w:pStyle w:val="Listenabsatz"/>
        <w:numPr>
          <w:ilvl w:val="1"/>
          <w:numId w:val="3"/>
        </w:numPr>
      </w:pPr>
      <w:r>
        <w:t xml:space="preserve">Gott allein (Daniel </w:t>
      </w:r>
      <w:r w:rsidR="00DF6953">
        <w:t>6</w:t>
      </w:r>
      <w:r>
        <w:t xml:space="preserve">; </w:t>
      </w:r>
      <w:r w:rsidR="00DF6953">
        <w:t xml:space="preserve">siehe auch </w:t>
      </w:r>
      <w:r>
        <w:t xml:space="preserve">Daniels Gefährten in </w:t>
      </w:r>
      <w:r w:rsidR="00DF6953">
        <w:t>Daniel 3)</w:t>
      </w:r>
    </w:p>
    <w:p w:rsidR="003064F3" w:rsidRDefault="003064F3" w:rsidP="00DF6953">
      <w:pPr>
        <w:pStyle w:val="Listenabsatz"/>
        <w:numPr>
          <w:ilvl w:val="0"/>
          <w:numId w:val="3"/>
        </w:numPr>
      </w:pPr>
      <w:r>
        <w:t>Daniels Vertrauen</w:t>
      </w:r>
    </w:p>
    <w:p w:rsidR="003064F3" w:rsidRDefault="003064F3" w:rsidP="003064F3">
      <w:pPr>
        <w:pStyle w:val="Listenabsatz"/>
        <w:numPr>
          <w:ilvl w:val="1"/>
          <w:numId w:val="3"/>
        </w:numPr>
      </w:pPr>
      <w:r>
        <w:t>Dass Gott im alles Nötige eingibt, dass er den Traum deuten kann (</w:t>
      </w:r>
      <w:r w:rsidR="00DF6953">
        <w:t>Daniel 2</w:t>
      </w:r>
    </w:p>
    <w:p w:rsidR="00DF6953" w:rsidRDefault="003064F3" w:rsidP="003064F3">
      <w:pPr>
        <w:pStyle w:val="Listenabsatz"/>
        <w:numPr>
          <w:ilvl w:val="1"/>
          <w:numId w:val="3"/>
        </w:numPr>
      </w:pPr>
      <w:r>
        <w:t xml:space="preserve">Dass Gott ihn vor den Löwen bewahren kann (Daniel </w:t>
      </w:r>
      <w:r w:rsidR="00DF6953">
        <w:t>6</w:t>
      </w:r>
      <w:r>
        <w:t>; siehe auch König Darius</w:t>
      </w:r>
      <w:r w:rsidR="00DF6953">
        <w:t>)</w:t>
      </w:r>
    </w:p>
    <w:p w:rsidR="003064F3" w:rsidRDefault="00DF6953" w:rsidP="00DF6953">
      <w:pPr>
        <w:pStyle w:val="Listenabsatz"/>
        <w:numPr>
          <w:ilvl w:val="0"/>
          <w:numId w:val="3"/>
        </w:numPr>
      </w:pPr>
      <w:r>
        <w:t>Da</w:t>
      </w:r>
      <w:r w:rsidR="003064F3">
        <w:t>niels Mut und Entschlossenheit</w:t>
      </w:r>
    </w:p>
    <w:p w:rsidR="003064F3" w:rsidRDefault="003064F3" w:rsidP="003064F3">
      <w:pPr>
        <w:pStyle w:val="Listenabsatz"/>
        <w:numPr>
          <w:ilvl w:val="1"/>
          <w:numId w:val="3"/>
        </w:numPr>
      </w:pPr>
      <w:r>
        <w:t>Sein Wunsch zum König gehen zu dürfen (</w:t>
      </w:r>
      <w:r w:rsidR="00DF6953">
        <w:t>Daniel 2</w:t>
      </w:r>
      <w:r>
        <w:t>)</w:t>
      </w:r>
    </w:p>
    <w:p w:rsidR="00DF6953" w:rsidRDefault="003064F3" w:rsidP="003064F3">
      <w:pPr>
        <w:pStyle w:val="Listenabsatz"/>
        <w:numPr>
          <w:ilvl w:val="1"/>
          <w:numId w:val="3"/>
        </w:numPr>
      </w:pPr>
      <w:r>
        <w:t xml:space="preserve">Sein klares (Gerichts-) für Belsazar (Daniel </w:t>
      </w:r>
      <w:r w:rsidR="00DF6953">
        <w:t>5)</w:t>
      </w:r>
    </w:p>
    <w:p w:rsidR="00DF6953" w:rsidRDefault="003064F3" w:rsidP="00DF6953">
      <w:pPr>
        <w:pStyle w:val="Listenabsatz"/>
        <w:numPr>
          <w:ilvl w:val="0"/>
          <w:numId w:val="3"/>
        </w:numPr>
      </w:pPr>
      <w:r>
        <w:t>Das Geheimnis der s</w:t>
      </w:r>
      <w:r w:rsidR="00DF6953">
        <w:t>iebzig Jahrwochen (Daniel 9)</w:t>
      </w:r>
    </w:p>
    <w:p w:rsidR="00DF6953" w:rsidRDefault="003064F3" w:rsidP="00DF6953">
      <w:pPr>
        <w:pStyle w:val="Listenabsatz"/>
        <w:numPr>
          <w:ilvl w:val="0"/>
          <w:numId w:val="3"/>
        </w:numPr>
      </w:pPr>
      <w:r>
        <w:t xml:space="preserve">Die </w:t>
      </w:r>
      <w:r w:rsidR="00DF6953">
        <w:t>Hoffnung auf das Ende (Daniel 12)</w:t>
      </w:r>
    </w:p>
    <w:p w:rsidR="00DF6953" w:rsidRDefault="003064F3" w:rsidP="00DF6953">
      <w:pPr>
        <w:pStyle w:val="Listenabsatz"/>
        <w:numPr>
          <w:ilvl w:val="0"/>
          <w:numId w:val="3"/>
        </w:numPr>
      </w:pPr>
      <w:r>
        <w:t xml:space="preserve">Die klare </w:t>
      </w:r>
      <w:r w:rsidR="00DF6953">
        <w:t>Sicht der Königin Mutter (Daniel 5)</w:t>
      </w:r>
    </w:p>
    <w:p w:rsidR="00DF6953" w:rsidRDefault="003064F3" w:rsidP="00DF6953">
      <w:pPr>
        <w:pStyle w:val="Listenabsatz"/>
        <w:numPr>
          <w:ilvl w:val="0"/>
          <w:numId w:val="3"/>
        </w:numPr>
      </w:pPr>
      <w:r>
        <w:t xml:space="preserve">Die </w:t>
      </w:r>
      <w:r w:rsidR="00DF6953">
        <w:t xml:space="preserve">Glaubwürdigkeit des Wortes Gottes (belegt durch </w:t>
      </w:r>
      <w:r>
        <w:t>Weltg</w:t>
      </w:r>
      <w:r w:rsidR="00DF6953">
        <w:t>eschichte)</w:t>
      </w:r>
    </w:p>
    <w:p w:rsidR="00DF6953" w:rsidRDefault="00DF6953" w:rsidP="00DF6953">
      <w:pPr>
        <w:pStyle w:val="Listenabsatz"/>
        <w:numPr>
          <w:ilvl w:val="0"/>
          <w:numId w:val="3"/>
        </w:numPr>
      </w:pPr>
      <w:r>
        <w:t>Träume / Visionen / Prophetien, die sich gegenseitig ergänzen</w:t>
      </w:r>
      <w:r w:rsidR="003064F3">
        <w:t xml:space="preserve"> und ein Gesamtbild ergeben (</w:t>
      </w:r>
      <w:r>
        <w:t>dazu auch die Sicht auf die Offenbarung</w:t>
      </w:r>
      <w:r w:rsidR="003064F3">
        <w:t xml:space="preserve"> mit weiteren Details)</w:t>
      </w:r>
    </w:p>
    <w:p w:rsidR="0052199D" w:rsidRDefault="0052199D" w:rsidP="0052199D">
      <w:pPr>
        <w:pStyle w:val="Listenabsatz"/>
        <w:numPr>
          <w:ilvl w:val="1"/>
          <w:numId w:val="3"/>
        </w:numPr>
      </w:pPr>
      <w:r w:rsidRPr="003064F3">
        <w:t>„Daniel bietet einen Abriss der Heilsgeschichte vom Exil bis zur Neuschöpfung“ (</w:t>
      </w:r>
      <w:proofErr w:type="spellStart"/>
      <w:r w:rsidRPr="003064F3">
        <w:t>Walvoord</w:t>
      </w:r>
      <w:proofErr w:type="spellEnd"/>
      <w:r w:rsidRPr="003064F3">
        <w:t>)</w:t>
      </w:r>
    </w:p>
    <w:p w:rsidR="0052199D" w:rsidRPr="00513127" w:rsidRDefault="0052199D" w:rsidP="0052199D">
      <w:pPr>
        <w:pStyle w:val="Listenabsatz"/>
        <w:numPr>
          <w:ilvl w:val="1"/>
          <w:numId w:val="3"/>
        </w:numPr>
        <w:rPr>
          <w:rFonts w:cs="Arial"/>
        </w:rPr>
      </w:pPr>
      <w:r>
        <w:rPr>
          <w:rFonts w:cs="Arial"/>
        </w:rPr>
        <w:t>Es ist „</w:t>
      </w:r>
      <w:r w:rsidRPr="00623546">
        <w:rPr>
          <w:rFonts w:cs="Arial"/>
          <w:i/>
        </w:rPr>
        <w:t>eines der wichtigsten (Bücher) des Alten Testaments</w:t>
      </w:r>
      <w:r>
        <w:rPr>
          <w:rFonts w:cs="Arial"/>
        </w:rPr>
        <w:t>“ - Calvin</w:t>
      </w:r>
    </w:p>
    <w:p w:rsidR="0052199D" w:rsidRDefault="0052199D" w:rsidP="0052199D">
      <w:pPr>
        <w:pStyle w:val="Listenabsatz"/>
        <w:numPr>
          <w:ilvl w:val="1"/>
          <w:numId w:val="3"/>
        </w:numPr>
      </w:pPr>
      <w:r w:rsidRPr="00513127">
        <w:rPr>
          <w:rFonts w:cs="Arial"/>
        </w:rPr>
        <w:t>„</w:t>
      </w:r>
      <w:r w:rsidRPr="00623546">
        <w:rPr>
          <w:rFonts w:cs="Arial"/>
          <w:i/>
        </w:rPr>
        <w:t>Ich möchte betonen … dass keiner der Propheten so klar in Bezug auf Christus geredet hat wie dieser Prophet Daniel. Er bestätigte nicht nur, dass er kommen würde, was auch bei anderen Propheten anzutref</w:t>
      </w:r>
      <w:r w:rsidRPr="00623546">
        <w:rPr>
          <w:rFonts w:eastAsia="MS Mincho" w:cs="Arial"/>
          <w:i/>
        </w:rPr>
        <w:t>f</w:t>
      </w:r>
      <w:r w:rsidRPr="00623546">
        <w:rPr>
          <w:rFonts w:cs="Arial"/>
          <w:i/>
        </w:rPr>
        <w:t>en ist, sondern er hat darüber hinaus die genaue Zeit angegeben, in der er kommen sollte. Überdies beschrieb er der Reihe nach die verschiedenen Könige, nannte die genaue Zahl der sie betre</w:t>
      </w:r>
      <w:r w:rsidRPr="00623546">
        <w:rPr>
          <w:rFonts w:eastAsia="MS Mincho" w:cs="Arial"/>
          <w:i/>
        </w:rPr>
        <w:t>ff</w:t>
      </w:r>
      <w:r w:rsidRPr="00623546">
        <w:rPr>
          <w:rFonts w:cs="Arial"/>
          <w:i/>
        </w:rPr>
        <w:t>enden Jahre und kündigte im Voraus die deutlichsten Zeichen der kommenden Ereignisse an.</w:t>
      </w:r>
      <w:r>
        <w:rPr>
          <w:rFonts w:cs="Arial"/>
        </w:rPr>
        <w:t xml:space="preserve">“ - </w:t>
      </w:r>
      <w:r w:rsidRPr="00513127">
        <w:rPr>
          <w:rFonts w:cs="Arial"/>
        </w:rPr>
        <w:t>Hieronymus (347-420 n.</w:t>
      </w:r>
      <w:r>
        <w:rPr>
          <w:rFonts w:cs="Arial"/>
        </w:rPr>
        <w:t xml:space="preserve"> </w:t>
      </w:r>
      <w:r w:rsidRPr="00513127">
        <w:rPr>
          <w:rFonts w:cs="Arial"/>
        </w:rPr>
        <w:t>Chr.)</w:t>
      </w:r>
    </w:p>
    <w:p w:rsidR="00DF6953" w:rsidRDefault="00DF6953" w:rsidP="00DF6953">
      <w:pPr>
        <w:pStyle w:val="Listenabsatz"/>
        <w:numPr>
          <w:ilvl w:val="0"/>
          <w:numId w:val="3"/>
        </w:numPr>
      </w:pPr>
      <w:r>
        <w:t>Gottes Souveränit</w:t>
      </w:r>
      <w:r w:rsidR="003064F3">
        <w:t>ät in der Geschichtsschreibung</w:t>
      </w:r>
      <w:r w:rsidR="0052199D">
        <w:t xml:space="preserve"> (</w:t>
      </w:r>
      <w:r w:rsidR="003064F3">
        <w:t xml:space="preserve">der Herr </w:t>
      </w:r>
      <w:r>
        <w:t>lenkt Her</w:t>
      </w:r>
      <w:r w:rsidR="0052199D">
        <w:t xml:space="preserve">zen der Könige wie Wasserbäche: </w:t>
      </w:r>
      <w:r>
        <w:t>Sprüche 21,1)</w:t>
      </w:r>
    </w:p>
    <w:p w:rsidR="00DF6953" w:rsidRDefault="00DF6953" w:rsidP="00DF6953">
      <w:pPr>
        <w:pStyle w:val="Listenabsatz"/>
        <w:numPr>
          <w:ilvl w:val="0"/>
          <w:numId w:val="3"/>
        </w:numPr>
      </w:pPr>
      <w:r>
        <w:t xml:space="preserve">Göttliche Überlegenheit (Daniel 1: </w:t>
      </w:r>
      <w:r w:rsidR="0052199D">
        <w:t>„</w:t>
      </w:r>
      <w:r>
        <w:t>Gott gab</w:t>
      </w:r>
      <w:r w:rsidR="0052199D">
        <w:t>“, 10x mehr): E</w:t>
      </w:r>
      <w:bookmarkStart w:id="0" w:name="_GoBack"/>
      <w:bookmarkEnd w:id="0"/>
      <w:r>
        <w:t>r kann, wenn er will (Daniel 3)</w:t>
      </w:r>
    </w:p>
    <w:p w:rsidR="00851F63" w:rsidRDefault="00851F63" w:rsidP="009B6612">
      <w:pPr>
        <w:rPr>
          <w:rFonts w:cs="Arial"/>
        </w:rPr>
      </w:pPr>
    </w:p>
    <w:p w:rsidR="00851F63" w:rsidRDefault="00851F63" w:rsidP="009B6612"/>
    <w:p w:rsidR="009B6612" w:rsidRPr="009B6612" w:rsidRDefault="00DF6953" w:rsidP="009B6612">
      <w:pPr>
        <w:rPr>
          <w:u w:val="single"/>
        </w:rPr>
      </w:pPr>
      <w:r w:rsidRPr="00DF6953">
        <w:rPr>
          <w:u w:val="single"/>
        </w:rPr>
        <w:t>Womit hattest du am meisten zu kämpfen? / Was hat dich in deinem Leben am meisten bewegt oder getroffen?</w:t>
      </w:r>
    </w:p>
    <w:p w:rsidR="00DF6953" w:rsidRDefault="00DF6953" w:rsidP="00DF6953">
      <w:pPr>
        <w:pStyle w:val="Listenabsatz"/>
        <w:numPr>
          <w:ilvl w:val="0"/>
          <w:numId w:val="3"/>
        </w:numPr>
      </w:pPr>
      <w:r>
        <w:t>Gebet (Daniel 2; 6; 9)</w:t>
      </w:r>
    </w:p>
    <w:p w:rsidR="00DF6953" w:rsidRPr="00DF6953" w:rsidRDefault="00DF6953" w:rsidP="00DF6953">
      <w:pPr>
        <w:pStyle w:val="Listenabsatz"/>
        <w:numPr>
          <w:ilvl w:val="0"/>
          <w:numId w:val="3"/>
        </w:numPr>
      </w:pPr>
      <w:r>
        <w:t>Vertrauen (Daniel 1; 2; 3; 6)</w:t>
      </w:r>
      <w:r w:rsidRPr="00DF6953">
        <w:rPr>
          <w:rFonts w:cs="Arial"/>
        </w:rPr>
        <w:t xml:space="preserve"> </w:t>
      </w:r>
    </w:p>
    <w:p w:rsidR="00DF6953" w:rsidRDefault="00DF6953" w:rsidP="00DF6953"/>
    <w:p w:rsidR="00DF6953" w:rsidRDefault="00DF6953" w:rsidP="00DF6953"/>
    <w:p w:rsidR="00DF6953" w:rsidRPr="009B6612" w:rsidRDefault="00DF6953" w:rsidP="00DF6953">
      <w:pPr>
        <w:rPr>
          <w:u w:val="single"/>
        </w:rPr>
      </w:pPr>
      <w:r w:rsidRPr="00DF6953">
        <w:rPr>
          <w:u w:val="single"/>
        </w:rPr>
        <w:t>Welche Themen würdest du noch vertiefen? / Worüber möchtest du mehr erfahren?</w:t>
      </w:r>
    </w:p>
    <w:p w:rsidR="00DF6953" w:rsidRDefault="00DF6953" w:rsidP="00DF6953">
      <w:pPr>
        <w:pStyle w:val="Listenabsatz"/>
        <w:numPr>
          <w:ilvl w:val="0"/>
          <w:numId w:val="3"/>
        </w:numPr>
      </w:pPr>
      <w:r w:rsidRPr="00DF6953">
        <w:t>Die endzeitlichen Ereignisse (Hesekiel 38-39 zu Offenbarung 19-20)</w:t>
      </w:r>
    </w:p>
    <w:sectPr w:rsidR="00DF6953" w:rsidSect="007806F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42" w:rsidRDefault="00FF2442" w:rsidP="009E5C2F">
      <w:r>
        <w:separator/>
      </w:r>
    </w:p>
  </w:endnote>
  <w:endnote w:type="continuationSeparator" w:id="0">
    <w:p w:rsidR="00FF2442" w:rsidRDefault="00FF2442" w:rsidP="009E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6C" w:rsidRDefault="00077D6C" w:rsidP="00077D6C"/>
  <w:p w:rsidR="00077D6C" w:rsidRDefault="00077D6C" w:rsidP="00077D6C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26"/>
      <w:gridCol w:w="3273"/>
      <w:gridCol w:w="3089"/>
    </w:tblGrid>
    <w:tr w:rsidR="00077D6C" w:rsidTr="00077D6C">
      <w:tc>
        <w:tcPr>
          <w:tcW w:w="29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077D6C" w:rsidRDefault="00077D6C">
          <w:pPr>
            <w:pStyle w:val="Fuzeile"/>
            <w:jc w:val="center"/>
          </w:pPr>
        </w:p>
      </w:tc>
      <w:tc>
        <w:tcPr>
          <w:tcW w:w="3273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  <w:hideMark/>
        </w:tcPr>
        <w:p w:rsidR="00077D6C" w:rsidRDefault="00077D6C">
          <w:pPr>
            <w:pStyle w:val="Fuzeile"/>
            <w:jc w:val="center"/>
          </w:pPr>
          <w:r>
            <w:t xml:space="preserve">Seite </w:t>
          </w:r>
          <w:r w:rsidR="003E15CF">
            <w:fldChar w:fldCharType="begin"/>
          </w:r>
          <w:r>
            <w:instrText xml:space="preserve"> PAGE  \* Arabic  \* MERGEFORMAT </w:instrText>
          </w:r>
          <w:r w:rsidR="003E15CF">
            <w:fldChar w:fldCharType="separate"/>
          </w:r>
          <w:r w:rsidR="00374D90">
            <w:rPr>
              <w:noProof/>
            </w:rPr>
            <w:t>1</w:t>
          </w:r>
          <w:r w:rsidR="003E15CF">
            <w:rPr>
              <w:noProof/>
            </w:rPr>
            <w:fldChar w:fldCharType="end"/>
          </w:r>
          <w:r>
            <w:t xml:space="preserve"> von </w:t>
          </w:r>
          <w:fldSimple w:instr=" NUMPAGES  \* Arabic  \* MERGEFORMAT ">
            <w:r w:rsidR="00374D90">
              <w:rPr>
                <w:noProof/>
              </w:rPr>
              <w:t>1</w:t>
            </w:r>
          </w:fldSimple>
        </w:p>
      </w:tc>
      <w:tc>
        <w:tcPr>
          <w:tcW w:w="3089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hideMark/>
        </w:tcPr>
        <w:p w:rsidR="00077D6C" w:rsidRDefault="00077D6C">
          <w:pPr>
            <w:pStyle w:val="Fuzeile"/>
            <w:jc w:val="right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S.D.G.</w:t>
          </w:r>
        </w:p>
      </w:tc>
    </w:tr>
  </w:tbl>
  <w:p w:rsidR="005722EB" w:rsidRPr="00077D6C" w:rsidRDefault="005722EB" w:rsidP="00077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42" w:rsidRDefault="00FF2442" w:rsidP="009E5C2F">
      <w:r>
        <w:separator/>
      </w:r>
    </w:p>
  </w:footnote>
  <w:footnote w:type="continuationSeparator" w:id="0">
    <w:p w:rsidR="00FF2442" w:rsidRDefault="00FF2442" w:rsidP="009E5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835"/>
      <w:gridCol w:w="4644"/>
    </w:tblGrid>
    <w:tr w:rsidR="000C49B2" w:rsidTr="00E03D82">
      <w:trPr>
        <w:trHeight w:val="557"/>
      </w:trPr>
      <w:tc>
        <w:tcPr>
          <w:tcW w:w="1809" w:type="dxa"/>
          <w:vAlign w:val="center"/>
        </w:tcPr>
        <w:p w:rsidR="000C49B2" w:rsidRPr="000C49B2" w:rsidRDefault="00310BBC" w:rsidP="00DC5176">
          <w:pPr>
            <w:pStyle w:val="Kopfzeile"/>
          </w:pPr>
          <w:r>
            <w:t>Sascha Kriegler</w:t>
          </w:r>
        </w:p>
      </w:tc>
      <w:tc>
        <w:tcPr>
          <w:tcW w:w="2835" w:type="dxa"/>
          <w:vAlign w:val="center"/>
        </w:tcPr>
        <w:p w:rsidR="005722EB" w:rsidRPr="005722EB" w:rsidRDefault="00FF2442" w:rsidP="005722EB">
          <w:pPr>
            <w:pStyle w:val="Kopfzeile"/>
            <w:jc w:val="center"/>
          </w:pPr>
          <w:hyperlink r:id="rId1" w:history="1">
            <w:r w:rsidR="000C49B2" w:rsidRPr="000C49B2">
              <w:rPr>
                <w:rStyle w:val="Hyperlink"/>
              </w:rPr>
              <w:t>www.total-einzigartig.de</w:t>
            </w:r>
          </w:hyperlink>
        </w:p>
      </w:tc>
      <w:tc>
        <w:tcPr>
          <w:tcW w:w="4644" w:type="dxa"/>
          <w:vAlign w:val="center"/>
        </w:tcPr>
        <w:p w:rsidR="000C49B2" w:rsidRPr="000C49B2" w:rsidRDefault="0044458D" w:rsidP="000C49B2">
          <w:pPr>
            <w:pStyle w:val="Kopfzeile"/>
            <w:jc w:val="right"/>
            <w:rPr>
              <w:b/>
            </w:rPr>
          </w:pPr>
          <w:fldSimple w:instr=" TITLE   \* MERGEFORMAT ">
            <w:r w:rsidR="00374D90">
              <w:t>Daniel – „Nachbesprechung“</w:t>
            </w:r>
          </w:fldSimple>
        </w:p>
        <w:p w:rsidR="000C49B2" w:rsidRPr="000C49B2" w:rsidRDefault="003E15CF" w:rsidP="000C49B2">
          <w:pPr>
            <w:pStyle w:val="Kopfzeile"/>
            <w:jc w:val="right"/>
          </w:pPr>
          <w:r>
            <w:fldChar w:fldCharType="begin"/>
          </w:r>
          <w:r w:rsidR="00A05ED6">
            <w:instrText xml:space="preserve"> SAVEDATE  \@ "dd.MM.yyyy"  \* MERGEFORMAT </w:instrText>
          </w:r>
          <w:r>
            <w:fldChar w:fldCharType="separate"/>
          </w:r>
          <w:r w:rsidR="00374D90">
            <w:rPr>
              <w:noProof/>
            </w:rPr>
            <w:t>01.12.2014</w:t>
          </w:r>
          <w:r>
            <w:rPr>
              <w:noProof/>
            </w:rPr>
            <w:fldChar w:fldCharType="end"/>
          </w:r>
        </w:p>
      </w:tc>
    </w:tr>
  </w:tbl>
  <w:p w:rsidR="000C49B2" w:rsidRDefault="000C49B2" w:rsidP="000C49B2">
    <w:pPr>
      <w:pStyle w:val="Kopfzeile"/>
    </w:pPr>
  </w:p>
  <w:p w:rsidR="00A7747E" w:rsidRPr="000C49B2" w:rsidRDefault="00A7747E" w:rsidP="000C49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54C4"/>
    <w:multiLevelType w:val="hybridMultilevel"/>
    <w:tmpl w:val="4460A85E"/>
    <w:lvl w:ilvl="0" w:tplc="677CA16E">
      <w:start w:val="1"/>
      <w:numFmt w:val="bullet"/>
      <w:lvlText w:val="-"/>
      <w:lvlJc w:val="left"/>
      <w:pPr>
        <w:tabs>
          <w:tab w:val="num" w:pos="0"/>
        </w:tabs>
        <w:ind w:hanging="284"/>
      </w:pPr>
      <w:rPr>
        <w:rFonts w:ascii="Arial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1">
    <w:nsid w:val="4AF43031"/>
    <w:multiLevelType w:val="hybridMultilevel"/>
    <w:tmpl w:val="8D902E18"/>
    <w:lvl w:ilvl="0" w:tplc="B848453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65ACDB32">
      <w:start w:val="1"/>
      <w:numFmt w:val="bullet"/>
      <w:lvlText w:val="o"/>
      <w:lvlJc w:val="left"/>
      <w:pPr>
        <w:ind w:left="1361" w:hanging="340"/>
      </w:pPr>
      <w:rPr>
        <w:rFonts w:ascii="Courier New" w:hAnsi="Courier New" w:hint="default"/>
      </w:rPr>
    </w:lvl>
    <w:lvl w:ilvl="2" w:tplc="FB3841FA">
      <w:start w:val="1"/>
      <w:numFmt w:val="bullet"/>
      <w:lvlText w:val=""/>
      <w:lvlJc w:val="left"/>
      <w:pPr>
        <w:ind w:left="2041" w:hanging="340"/>
      </w:pPr>
      <w:rPr>
        <w:rFonts w:ascii="Wingdings" w:hAnsi="Wingdings" w:hint="default"/>
      </w:rPr>
    </w:lvl>
    <w:lvl w:ilvl="3" w:tplc="4274EEEC">
      <w:start w:val="1"/>
      <w:numFmt w:val="bullet"/>
      <w:lvlText w:val=""/>
      <w:lvlJc w:val="left"/>
      <w:pPr>
        <w:ind w:left="2722" w:hanging="341"/>
      </w:pPr>
      <w:rPr>
        <w:rFonts w:ascii="Symbol" w:hAnsi="Symbol" w:hint="default"/>
      </w:rPr>
    </w:lvl>
    <w:lvl w:ilvl="4" w:tplc="9DF41F84">
      <w:start w:val="1"/>
      <w:numFmt w:val="bullet"/>
      <w:lvlText w:val="o"/>
      <w:lvlJc w:val="left"/>
      <w:pPr>
        <w:ind w:left="3402" w:hanging="340"/>
      </w:pPr>
      <w:rPr>
        <w:rFonts w:ascii="Courier New" w:hAnsi="Courier New" w:hint="default"/>
      </w:rPr>
    </w:lvl>
    <w:lvl w:ilvl="5" w:tplc="6914983C">
      <w:start w:val="1"/>
      <w:numFmt w:val="bullet"/>
      <w:lvlText w:val=""/>
      <w:lvlJc w:val="left"/>
      <w:pPr>
        <w:ind w:left="4082" w:hanging="340"/>
      </w:pPr>
      <w:rPr>
        <w:rFonts w:ascii="Wingdings" w:hAnsi="Wingdings" w:hint="default"/>
      </w:rPr>
    </w:lvl>
    <w:lvl w:ilvl="6" w:tplc="6D409696">
      <w:start w:val="1"/>
      <w:numFmt w:val="bullet"/>
      <w:lvlText w:val=""/>
      <w:lvlJc w:val="left"/>
      <w:pPr>
        <w:ind w:left="4763" w:hanging="34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A35E1"/>
    <w:multiLevelType w:val="hybridMultilevel"/>
    <w:tmpl w:val="7644A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4F1"/>
    <w:rsid w:val="00016B15"/>
    <w:rsid w:val="0004624D"/>
    <w:rsid w:val="00061A8F"/>
    <w:rsid w:val="00077D6C"/>
    <w:rsid w:val="00086203"/>
    <w:rsid w:val="00087ECC"/>
    <w:rsid w:val="000C49B2"/>
    <w:rsid w:val="000C6CF4"/>
    <w:rsid w:val="000E29CA"/>
    <w:rsid w:val="00141956"/>
    <w:rsid w:val="00171449"/>
    <w:rsid w:val="00176A9E"/>
    <w:rsid w:val="001B08A8"/>
    <w:rsid w:val="001E6641"/>
    <w:rsid w:val="001F438D"/>
    <w:rsid w:val="002675B8"/>
    <w:rsid w:val="00277A47"/>
    <w:rsid w:val="0029714E"/>
    <w:rsid w:val="002B3D40"/>
    <w:rsid w:val="002F6121"/>
    <w:rsid w:val="003064F3"/>
    <w:rsid w:val="00310BBC"/>
    <w:rsid w:val="003708F2"/>
    <w:rsid w:val="00372DF1"/>
    <w:rsid w:val="00374D90"/>
    <w:rsid w:val="003A3A6F"/>
    <w:rsid w:val="003B19E7"/>
    <w:rsid w:val="003D6833"/>
    <w:rsid w:val="003E15CF"/>
    <w:rsid w:val="003E6C13"/>
    <w:rsid w:val="0044458D"/>
    <w:rsid w:val="00445668"/>
    <w:rsid w:val="00450EEE"/>
    <w:rsid w:val="004A7C01"/>
    <w:rsid w:val="0052199D"/>
    <w:rsid w:val="00542562"/>
    <w:rsid w:val="005722EB"/>
    <w:rsid w:val="00595B1E"/>
    <w:rsid w:val="005C75B0"/>
    <w:rsid w:val="00641FAB"/>
    <w:rsid w:val="00682B8E"/>
    <w:rsid w:val="006D7A8A"/>
    <w:rsid w:val="007039F3"/>
    <w:rsid w:val="00731E75"/>
    <w:rsid w:val="00737B30"/>
    <w:rsid w:val="00757F5B"/>
    <w:rsid w:val="00761495"/>
    <w:rsid w:val="007806F6"/>
    <w:rsid w:val="007A5DC9"/>
    <w:rsid w:val="007B129E"/>
    <w:rsid w:val="007C17EA"/>
    <w:rsid w:val="00817B7E"/>
    <w:rsid w:val="00851F63"/>
    <w:rsid w:val="00854F23"/>
    <w:rsid w:val="008B42B0"/>
    <w:rsid w:val="008D66F4"/>
    <w:rsid w:val="008E1BD7"/>
    <w:rsid w:val="009241A7"/>
    <w:rsid w:val="0099691D"/>
    <w:rsid w:val="009A3525"/>
    <w:rsid w:val="009B6612"/>
    <w:rsid w:val="009E5C2F"/>
    <w:rsid w:val="00A05ED6"/>
    <w:rsid w:val="00A10577"/>
    <w:rsid w:val="00A21862"/>
    <w:rsid w:val="00A51BD6"/>
    <w:rsid w:val="00A544B5"/>
    <w:rsid w:val="00A61C98"/>
    <w:rsid w:val="00A7747E"/>
    <w:rsid w:val="00B10F27"/>
    <w:rsid w:val="00B655D6"/>
    <w:rsid w:val="00B67B32"/>
    <w:rsid w:val="00B9008B"/>
    <w:rsid w:val="00BB2A8B"/>
    <w:rsid w:val="00BE3837"/>
    <w:rsid w:val="00BF5748"/>
    <w:rsid w:val="00C43972"/>
    <w:rsid w:val="00C44B2E"/>
    <w:rsid w:val="00C56189"/>
    <w:rsid w:val="00C91A10"/>
    <w:rsid w:val="00CA65D8"/>
    <w:rsid w:val="00CD0947"/>
    <w:rsid w:val="00D279AF"/>
    <w:rsid w:val="00D77357"/>
    <w:rsid w:val="00DA52EF"/>
    <w:rsid w:val="00DC5176"/>
    <w:rsid w:val="00DF2273"/>
    <w:rsid w:val="00DF6953"/>
    <w:rsid w:val="00E03D82"/>
    <w:rsid w:val="00E63F81"/>
    <w:rsid w:val="00EC534A"/>
    <w:rsid w:val="00ED30DE"/>
    <w:rsid w:val="00ED4B6C"/>
    <w:rsid w:val="00F16FBA"/>
    <w:rsid w:val="00F404F1"/>
    <w:rsid w:val="00F452F6"/>
    <w:rsid w:val="00F7012E"/>
    <w:rsid w:val="00FB039E"/>
    <w:rsid w:val="00FB7933"/>
    <w:rsid w:val="00FC4603"/>
    <w:rsid w:val="00FD401F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5C2F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9E5C2F"/>
    <w:rPr>
      <w:rFonts w:cs="Times New Roman"/>
      <w:color w:val="0000FF"/>
      <w:u w:val="single"/>
    </w:rPr>
  </w:style>
  <w:style w:type="character" w:customStyle="1" w:styleId="greektext">
    <w:name w:val="greektext"/>
    <w:uiPriority w:val="99"/>
    <w:rsid w:val="009E5C2F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5C2F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9E5C2F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9E5C2F"/>
    <w:rPr>
      <w:vertAlign w:val="superscript"/>
    </w:rPr>
  </w:style>
  <w:style w:type="paragraph" w:styleId="Fuzeile">
    <w:name w:val="footer"/>
    <w:basedOn w:val="Standard"/>
    <w:link w:val="FuzeileZchn"/>
    <w:unhideWhenUsed/>
    <w:rsid w:val="009E5C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E5C2F"/>
    <w:rPr>
      <w:rFonts w:ascii="Arial" w:eastAsia="Calibri" w:hAnsi="Arial" w:cs="Times New Roman"/>
    </w:rPr>
  </w:style>
  <w:style w:type="paragraph" w:styleId="Kopfzeile">
    <w:name w:val="header"/>
    <w:basedOn w:val="Standard"/>
    <w:link w:val="KopfzeileZchn"/>
    <w:unhideWhenUsed/>
    <w:rsid w:val="000C49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C49B2"/>
    <w:rPr>
      <w:rFonts w:ascii="Arial" w:eastAsia="Calibri" w:hAnsi="Arial" w:cs="Times New Roman"/>
    </w:rPr>
  </w:style>
  <w:style w:type="paragraph" w:styleId="Listenabsatz">
    <w:name w:val="List Paragraph"/>
    <w:basedOn w:val="Standard"/>
    <w:uiPriority w:val="34"/>
    <w:qFormat/>
    <w:rsid w:val="008E1BD7"/>
    <w:pPr>
      <w:ind w:left="720"/>
      <w:contextualSpacing/>
    </w:pPr>
  </w:style>
  <w:style w:type="character" w:customStyle="1" w:styleId="versenumber">
    <w:name w:val="versenumber"/>
    <w:basedOn w:val="Absatz-Standardschriftart"/>
    <w:rsid w:val="003B19E7"/>
  </w:style>
  <w:style w:type="character" w:customStyle="1" w:styleId="highlight">
    <w:name w:val="highlight"/>
    <w:basedOn w:val="Absatz-Standardschriftart"/>
    <w:rsid w:val="003B19E7"/>
  </w:style>
  <w:style w:type="character" w:customStyle="1" w:styleId="footnote">
    <w:name w:val="footnote"/>
    <w:basedOn w:val="Absatz-Standardschriftart"/>
    <w:rsid w:val="003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7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0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8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74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36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0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02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1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22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91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30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tal-einzigartig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wischenablage\Vorlagen\Vorlage_Dokumen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Vorlage_Dokument.dotx</Template>
  <TotalTime>0</TotalTime>
  <Pages>1</Pages>
  <Words>285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Warum sind „Zeit, Zeiten und eine halbe Zeit“ in Daniel 7,25 dreieinhalb Jahre?</vt:lpstr>
    </vt:vector>
  </TitlesOfParts>
  <LinksUpToDate>false</LinksUpToDate>
  <CharactersWithSpaces>2082</CharactersWithSpaces>
  <SharedDoc>false</SharedDoc>
  <HLinks>
    <vt:vector size="6" baseType="variant">
      <vt:variant>
        <vt:i4>1835095</vt:i4>
      </vt:variant>
      <vt:variant>
        <vt:i4>0</vt:i4>
      </vt:variant>
      <vt:variant>
        <vt:i4>0</vt:i4>
      </vt:variant>
      <vt:variant>
        <vt:i4>5</vt:i4>
      </vt:variant>
      <vt:variant>
        <vt:lpwstr>http://www.total-einzigartig.de/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 – „Nachbesprechung“</dc:title>
  <dc:creator>Sascha Kriegler</dc:creator>
  <cp:lastModifiedBy>Kriegler, Sascha</cp:lastModifiedBy>
  <cp:revision>5</cp:revision>
  <cp:lastPrinted>2014-12-01T15:16:00Z</cp:lastPrinted>
  <dcterms:created xsi:type="dcterms:W3CDTF">2013-02-27T13:04:00Z</dcterms:created>
  <dcterms:modified xsi:type="dcterms:W3CDTF">2014-12-01T15:17:00Z</dcterms:modified>
</cp:coreProperties>
</file>